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3627755" cy="65024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Segoe UI" w:hAnsi="Segoe UI" w:cs="Segoe UI"/>
          <w:sz w:val="26"/>
          <w:szCs w:val="26"/>
        </w:rPr>
      </w:pPr>
      <w:r>
        <w:rPr>
          <w:rFonts w:cs="Segoe UI" w:ascii="Segoe UI" w:hAnsi="Segoe UI"/>
          <w:sz w:val="26"/>
          <w:szCs w:val="26"/>
        </w:rPr>
      </w:r>
    </w:p>
    <w:p>
      <w:pPr>
        <w:pStyle w:val="Normal"/>
        <w:rPr>
          <w:rFonts w:ascii="Segoe UI" w:hAnsi="Segoe UI" w:cs="Segoe UI"/>
          <w:sz w:val="26"/>
          <w:szCs w:val="26"/>
        </w:rPr>
      </w:pPr>
      <w:r>
        <w:rPr>
          <w:rFonts w:cs="Segoe UI" w:ascii="Segoe UI" w:hAnsi="Segoe UI"/>
          <w:sz w:val="26"/>
          <w:szCs w:val="26"/>
        </w:rPr>
      </w:r>
    </w:p>
    <w:p>
      <w:pPr>
        <w:pStyle w:val="Normal"/>
        <w:rPr>
          <w:rFonts w:ascii="Segoe UI" w:hAnsi="Segoe UI" w:cs="Segoe UI"/>
          <w:sz w:val="26"/>
          <w:szCs w:val="26"/>
          <w:lang w:val="en-US"/>
        </w:rPr>
      </w:pPr>
      <w:r>
        <w:rPr>
          <w:rFonts w:cs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cs="Segoe UI"/>
          <w:sz w:val="26"/>
          <w:szCs w:val="26"/>
          <w:lang w:val="en-US"/>
        </w:rPr>
        <w:t>04</w:t>
      </w:r>
      <w:r>
        <w:rPr>
          <w:rFonts w:cs="Segoe UI"/>
          <w:sz w:val="26"/>
          <w:szCs w:val="26"/>
        </w:rPr>
        <w:t xml:space="preserve"> </w:t>
      </w:r>
      <w:r>
        <w:rPr>
          <w:rFonts w:cs="Segoe UI"/>
          <w:sz w:val="26"/>
          <w:szCs w:val="26"/>
        </w:rPr>
        <w:t>дека</w:t>
      </w:r>
      <w:r>
        <w:rPr>
          <w:rFonts w:cs="Segoe UI"/>
          <w:sz w:val="26"/>
          <w:szCs w:val="26"/>
        </w:rPr>
        <w:t>бря 2019 года</w:t>
      </w:r>
    </w:p>
    <w:p>
      <w:pPr>
        <w:pStyle w:val="Normal"/>
        <w:spacing w:lineRule="auto" w:line="240" w:before="0" w:after="0"/>
        <w:jc w:val="right"/>
        <w:rPr>
          <w:rFonts w:ascii="Segoe UI" w:hAnsi="Segoe UI" w:cs="Segoe UI"/>
          <w:b/>
          <w:b/>
          <w:i/>
          <w:i/>
          <w:sz w:val="12"/>
          <w:szCs w:val="12"/>
        </w:rPr>
      </w:pPr>
      <w:r>
        <w:rPr>
          <w:rFonts w:cs="Segoe UI"/>
          <w:b/>
          <w:i/>
          <w:sz w:val="26"/>
          <w:szCs w:val="26"/>
        </w:rPr>
        <w:t>Пресс-релиз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Segoe UI"/>
          <w:b/>
          <w:b/>
          <w:i/>
          <w:i/>
          <w:sz w:val="12"/>
          <w:szCs w:val="12"/>
        </w:rPr>
      </w:pPr>
      <w:r>
        <w:rPr>
          <w:rFonts w:cs="Segoe UI"/>
          <w:b/>
          <w:i/>
          <w:sz w:val="12"/>
          <w:szCs w:val="12"/>
        </w:rPr>
      </w:r>
    </w:p>
    <w:p>
      <w:pPr>
        <w:pStyle w:val="Normal"/>
        <w:ind w:left="0" w:right="0" w:hanging="0"/>
        <w:jc w:val="center"/>
        <w:rPr/>
      </w:pPr>
      <w:r>
        <w:rPr>
          <w:rFonts w:cs="Segoe UI"/>
          <w:i/>
          <w:color w:val="000000"/>
          <w:sz w:val="32"/>
          <w:szCs w:val="32"/>
          <w:shd w:fill="FFFFFF" w:val="clear"/>
          <w:lang w:val="ru-RU" w:eastAsia="ru-RU"/>
        </w:rPr>
        <w:t xml:space="preserve">Получи ответ на свой вопрос о недвижимости </w:t>
      </w:r>
    </w:p>
    <w:p>
      <w:pPr>
        <w:pStyle w:val="Normal"/>
        <w:ind w:left="0" w:right="0" w:hanging="0"/>
        <w:jc w:val="center"/>
        <w:rPr>
          <w:rFonts w:cs="Segoe UI"/>
          <w:i/>
          <w:i/>
          <w:color w:val="000000"/>
          <w:sz w:val="24"/>
          <w:szCs w:val="24"/>
          <w:shd w:fill="FFFFFF" w:val="clear"/>
          <w:lang w:val="ru-RU" w:eastAsia="ru-RU"/>
        </w:rPr>
      </w:pPr>
      <w:r>
        <w:rPr>
          <w:rFonts w:cs="Segoe UI"/>
          <w:i/>
          <w:color w:val="000000"/>
          <w:sz w:val="24"/>
          <w:szCs w:val="24"/>
          <w:shd w:fill="FFFFFF" w:val="clear"/>
          <w:lang w:val="ru-RU" w:eastAsia="ru-RU"/>
        </w:rPr>
      </w:r>
    </w:p>
    <w:p>
      <w:pPr>
        <w:pStyle w:val="Style21"/>
        <w:spacing w:lineRule="auto" w:line="240" w:before="0"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Segoe UI"/>
          <w:b/>
          <w:sz w:val="28"/>
          <w:szCs w:val="28"/>
        </w:rPr>
        <w:t>12 декабря 2019 года специалисты Кадастровой палаты примут участие в проведении «Общероссийского дня приема граждан» для жителей Алтайского края. В рамках мероприятия специалисты учреждения ответят на актуальные вопросы жителей региона в сфере учета недвижимого имущества.</w:t>
      </w:r>
    </w:p>
    <w:p>
      <w:pPr>
        <w:pStyle w:val="Style21"/>
        <w:spacing w:lineRule="auto" w:line="240" w:before="0" w:after="0"/>
        <w:ind w:firstLine="737"/>
        <w:jc w:val="both"/>
        <w:rPr/>
      </w:pPr>
      <w:r>
        <w:rPr>
          <w:rFonts w:cs="Segoe UI"/>
          <w:b w:val="false"/>
          <w:bCs w:val="false"/>
          <w:sz w:val="28"/>
          <w:szCs w:val="28"/>
        </w:rPr>
        <w:t>12 декабря 2019 года</w:t>
      </w:r>
      <w:r>
        <w:rPr>
          <w:rFonts w:cs="Segoe UI"/>
          <w:sz w:val="28"/>
          <w:szCs w:val="28"/>
        </w:rPr>
        <w:t xml:space="preserve"> с 12.00 до 20.00 часов жители Алтайского края смогут задать специалистам Кадастровой палаты вопросы о получении сведений из Единого государственного реестра недвижимости (ЕГРН), подаче документов на государственный кадастровый учет и регистрацию прав на недвижимое имущество. Кроме того, консультации будут осуществляться и по конкретным пакетам документов. </w:t>
      </w:r>
    </w:p>
    <w:p>
      <w:pPr>
        <w:pStyle w:val="Style21"/>
        <w:spacing w:lineRule="auto" w:line="240" w:before="0" w:after="0"/>
        <w:ind w:firstLine="737"/>
        <w:jc w:val="both"/>
        <w:rPr/>
      </w:pPr>
      <w:r>
        <w:rPr>
          <w:rFonts w:cs="Segoe UI"/>
          <w:color w:val="000000"/>
          <w:sz w:val="28"/>
          <w:szCs w:val="28"/>
        </w:rPr>
        <w:t>На территории региона мероприятие будет проходить на базе структурных подразделении Управления Росреестра по Алтайскому краю в городах и районах края.</w:t>
      </w:r>
    </w:p>
    <w:p>
      <w:pPr>
        <w:pStyle w:val="Style21"/>
        <w:spacing w:lineRule="auto" w:line="240" w:before="0" w:after="0"/>
        <w:ind w:firstLine="737"/>
        <w:jc w:val="both"/>
        <w:rPr>
          <w:rFonts w:cs="Segoe UI"/>
          <w:color w:val="000000"/>
          <w:sz w:val="28"/>
          <w:szCs w:val="28"/>
        </w:rPr>
      </w:pPr>
      <w:r>
        <w:rPr>
          <w:rFonts w:cs="Segoe UI"/>
          <w:color w:val="000000"/>
          <w:sz w:val="28"/>
          <w:szCs w:val="28"/>
        </w:rPr>
      </w:r>
    </w:p>
    <w:p>
      <w:pPr>
        <w:pStyle w:val="Style21"/>
        <w:spacing w:lineRule="auto" w:line="240" w:before="0" w:after="0"/>
        <w:ind w:firstLine="737"/>
        <w:jc w:val="both"/>
        <w:rPr>
          <w:sz w:val="24"/>
          <w:szCs w:val="24"/>
        </w:rPr>
      </w:pPr>
      <w:r>
        <w:rPr>
          <w:rFonts w:cs="Segoe UI"/>
          <w:b/>
          <w:bCs/>
          <w:color w:val="000000"/>
          <w:sz w:val="24"/>
          <w:szCs w:val="24"/>
        </w:rPr>
        <w:t>Справочно:</w:t>
      </w:r>
    </w:p>
    <w:p>
      <w:pPr>
        <w:pStyle w:val="Style21"/>
        <w:spacing w:lineRule="auto" w:line="240" w:before="0" w:after="0"/>
        <w:ind w:firstLine="737"/>
        <w:jc w:val="both"/>
        <w:rPr/>
      </w:pPr>
      <w:r>
        <w:rPr>
          <w:rStyle w:val="Style12"/>
          <w:rFonts w:cs="Segoe UI"/>
          <w:i/>
          <w:iCs/>
          <w:color w:val="000000"/>
          <w:sz w:val="24"/>
          <w:szCs w:val="24"/>
          <w:u w:val="none"/>
        </w:rPr>
        <w:t>В соответствии с поручением Президента Российской Федерации от 26 апреля 2013 г.               № Пр-936 ежегодно, начиная с 12 декабря 2013 года, в День Конституции Российской Федерации(РФ) проводится общероссийский день приема граждан. Время проведения - с 12.00            до 20.00 часов по местному времени. Прием проводится в Приемной Президента РФ по приему граждан, приемных Президента РФ в федеральных округах и субъектов РФ, в федеральных органах исполнительной власти и соответствующих территориальных органах, в федеральных государственных и территориальных органах, в исполнительных органах государственной власти субъектов РФ и органах местного самоуправления.</w:t>
      </w:r>
    </w:p>
    <w:p>
      <w:pPr>
        <w:pStyle w:val="Style21"/>
        <w:spacing w:lineRule="auto" w:line="240" w:before="0"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12"/>
          <w:rFonts w:ascii="Segoe UI" w:hAnsi="Segoe UI" w:cs="Segoe UI"/>
          <w:b w:val="false"/>
          <w:b w:val="false"/>
          <w:bCs w:val="false"/>
          <w:i/>
          <w:i/>
          <w:iCs/>
          <w:color w:val="000000"/>
          <w:sz w:val="24"/>
          <w:szCs w:val="24"/>
          <w:highlight w:val="white"/>
          <w:u w:val="none"/>
          <w:lang w:val="ru-RU" w:eastAsia="ru-RU" w:bidi="ar-SA"/>
        </w:rPr>
      </w:pPr>
      <w:r>
        <w:rPr>
          <w:rStyle w:val="Style12"/>
          <w:rFonts w:cs="Segoe UI"/>
          <w:i/>
          <w:iCs/>
          <w:color w:val="000000"/>
          <w:sz w:val="26"/>
          <w:szCs w:val="26"/>
          <w:u w:val="none"/>
          <w:lang w:val="ru-RU" w:eastAsia="ru-RU" w:bidi="ar-SA"/>
        </w:rPr>
        <w:t xml:space="preserve">Пресс-служба Кадастровой палаты </w:t>
      </w:r>
      <w:r>
        <w:rPr>
          <w:rStyle w:val="Style12"/>
          <w:rFonts w:cs="Segoe UI"/>
          <w:i/>
          <w:iCs/>
          <w:color w:val="000000"/>
          <w:sz w:val="26"/>
          <w:szCs w:val="26"/>
          <w:highlight w:val="white"/>
          <w:u w:val="none"/>
          <w:lang w:val="ru-RU" w:eastAsia="ru-RU" w:bidi="ar-SA"/>
        </w:rPr>
        <w:t>Алтайского края,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Style w:val="Style12"/>
          <w:rFonts w:ascii="Segoe UI" w:hAnsi="Segoe UI" w:cs="Segoe UI"/>
          <w:b w:val="false"/>
          <w:b w:val="false"/>
          <w:bCs w:val="false"/>
          <w:i/>
          <w:i/>
          <w:iCs/>
          <w:color w:val="000000"/>
          <w:sz w:val="22"/>
          <w:szCs w:val="22"/>
          <w:highlight w:val="white"/>
          <w:u w:val="none"/>
          <w:lang w:val="ru-RU" w:eastAsia="ru-RU" w:bidi="ar-SA"/>
        </w:rPr>
      </w:pPr>
      <w:r>
        <w:rPr>
          <w:rStyle w:val="Style12"/>
          <w:rFonts w:cs="Segoe UI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ru-RU" w:eastAsia="ru-RU" w:bidi="ar-SA"/>
        </w:rPr>
        <w:t xml:space="preserve">тел. </w:t>
      </w:r>
      <w:r>
        <w:rPr>
          <w:rStyle w:val="Style12"/>
          <w:rFonts w:cs="Segoe UI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ru-RU" w:bidi="ar-SA"/>
        </w:rPr>
        <w:t xml:space="preserve">8 (3852) </w:t>
      </w:r>
      <w:r>
        <w:rPr>
          <w:rStyle w:val="Style12"/>
          <w:rFonts w:cs="Segoe UI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ru-RU" w:eastAsia="ru-RU" w:bidi="ar-SA"/>
        </w:rPr>
        <w:t>55-76-59, доб. 7091, 7092,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cs="Segoe UI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ru-RU" w:eastAsia="ru-RU" w:bidi="ar-SA"/>
        </w:rPr>
        <w:t>адрес электронной почты</w:t>
      </w:r>
      <w:r>
        <w:rPr>
          <w:rStyle w:val="Style12"/>
          <w:rFonts w:cs="Segoe UI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en-US" w:eastAsia="ru-RU" w:bidi="ar-SA"/>
        </w:rPr>
        <w:t>:</w:t>
      </w:r>
      <w:r>
        <w:rPr>
          <w:rStyle w:val="Style12"/>
          <w:rFonts w:cs="Segoe UI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ru-RU" w:eastAsia="ru-RU" w:bidi="ar-SA"/>
        </w:rPr>
        <w:t xml:space="preserve"> </w:t>
      </w:r>
      <w:r>
        <w:rPr>
          <w:rStyle w:val="Style12"/>
          <w:rFonts w:cs="Segoe UI"/>
          <w:b w:val="false"/>
          <w:bCs w:val="false"/>
          <w:i/>
          <w:iCs/>
          <w:color w:val="000000"/>
          <w:sz w:val="26"/>
          <w:szCs w:val="26"/>
          <w:highlight w:val="white"/>
          <w:u w:val="none"/>
          <w:lang w:val="en-US" w:eastAsia="ru-RU" w:bidi="ar-SA"/>
        </w:rPr>
        <w:t>press@22.kadastr.ru</w:t>
      </w:r>
    </w:p>
    <w:sectPr>
      <w:footerReference w:type="default" r:id="rId3"/>
      <w:footerReference w:type="first" r:id="rId4"/>
      <w:type w:val="nextPage"/>
      <w:pgSz w:w="11906" w:h="16838"/>
      <w:pgMar w:left="1134" w:right="567" w:header="0" w:top="559" w:footer="568" w:bottom="85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sz w:val="16"/>
        <w:szCs w:val="16"/>
      </w:rPr>
    </w:pPr>
    <w:r>
      <w:rPr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sz w:val="16"/>
        <w:szCs w:val="16"/>
      </w:rPr>
    </w:pPr>
    <w:r>
      <w:rPr>
        <w:sz w:val="16"/>
        <w:szCs w:val="16"/>
      </w:rPr>
    </w:r>
  </w:p>
</w:ftr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20"/>
    <w:qFormat/>
    <w:pPr>
      <w:ind w:left="0" w:right="0" w:hanging="0"/>
      <w:outlineLvl w:val="0"/>
    </w:pPr>
    <w:rPr/>
  </w:style>
  <w:style w:type="paragraph" w:styleId="2">
    <w:name w:val="Heading 2"/>
    <w:basedOn w:val="Style20"/>
    <w:qFormat/>
    <w:pPr>
      <w:ind w:left="0" w:right="0" w:hanging="0"/>
      <w:outlineLvl w:val="1"/>
    </w:pPr>
    <w:rPr/>
  </w:style>
  <w:style w:type="paragraph" w:styleId="3">
    <w:name w:val="Heading 3"/>
    <w:basedOn w:val="Style20"/>
    <w:qFormat/>
    <w:pPr>
      <w:ind w:left="0" w:right="0" w:hanging="0"/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 w:cs="Times New Roman"/>
      <w:i w:val="false"/>
      <w:sz w:val="28"/>
    </w:rPr>
  </w:style>
  <w:style w:type="character" w:styleId="Tx1">
    <w:name w:val="tx1"/>
    <w:basedOn w:val="DefaultParagraphFont"/>
    <w:qFormat/>
    <w:rPr>
      <w:b/>
      <w:bCs/>
    </w:rPr>
  </w:style>
  <w:style w:type="character" w:styleId="Style18">
    <w:name w:val="Символ нумерации"/>
    <w:qFormat/>
    <w:rPr/>
  </w:style>
  <w:style w:type="character" w:styleId="Style19">
    <w:name w:val="Выделение жирным"/>
    <w:qFormat/>
    <w:rPr>
      <w:b/>
      <w:bCs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5">
    <w:name w:val="Title"/>
    <w:basedOn w:val="Style20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pacing w:lineRule="exact" w:line="302"/>
      <w:jc w:val="right"/>
    </w:pPr>
    <w:rPr>
      <w:b/>
      <w:bCs/>
    </w:rPr>
  </w:style>
  <w:style w:type="paragraph" w:styleId="Style26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7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8">
    <w:name w:val="Блочная цитата"/>
    <w:basedOn w:val="Normal"/>
    <w:qFormat/>
    <w:pPr/>
    <w:rPr/>
  </w:style>
  <w:style w:type="paragraph" w:styleId="Style29">
    <w:name w:val="Subtitle"/>
    <w:basedOn w:val="Style20"/>
    <w:qFormat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 LibreOffice_project/0312e1a284a7d50ca85a365c316c7abbf20a4d22</Application>
  <Pages>1</Pages>
  <Words>221</Words>
  <Characters>1463</Characters>
  <CharactersWithSpaces>1699</CharactersWithSpaces>
  <Paragraphs>12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2019-12-02T12:44:39Z</cp:lastPrinted>
  <dcterms:modified xsi:type="dcterms:W3CDTF">2019-12-04T11:45:09Z</dcterms:modified>
  <cp:revision>297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